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198" w14:textId="2088C76F" w:rsidR="0097157B" w:rsidRDefault="00F1797B">
      <w:pPr>
        <w:rPr>
          <w:b/>
          <w:bCs/>
          <w:sz w:val="32"/>
          <w:szCs w:val="32"/>
        </w:rPr>
      </w:pPr>
      <w:r>
        <w:rPr>
          <w:noProof/>
        </w:rPr>
        <w:drawing>
          <wp:inline distT="0" distB="0" distL="0" distR="0" wp14:anchorId="6272D76E" wp14:editId="11443A0D">
            <wp:extent cx="1036320" cy="253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cstate="screen">
                      <a:extLst>
                        <a:ext uri="{28A0092B-C50C-407E-A947-70E740481C1C}">
                          <a14:useLocalDpi xmlns:a14="http://schemas.microsoft.com/office/drawing/2010/main"/>
                        </a:ext>
                      </a:extLst>
                    </a:blip>
                    <a:stretch>
                      <a:fillRect/>
                    </a:stretch>
                  </pic:blipFill>
                  <pic:spPr>
                    <a:xfrm>
                      <a:off x="0" y="0"/>
                      <a:ext cx="1036320" cy="253825"/>
                    </a:xfrm>
                    <a:prstGeom prst="rect">
                      <a:avLst/>
                    </a:prstGeom>
                  </pic:spPr>
                </pic:pic>
              </a:graphicData>
            </a:graphic>
          </wp:inline>
        </w:drawing>
      </w:r>
    </w:p>
    <w:p w14:paraId="401044FE" w14:textId="77777777" w:rsidR="0097157B" w:rsidRDefault="0097157B">
      <w:pPr>
        <w:rPr>
          <w:b/>
          <w:bCs/>
          <w:sz w:val="32"/>
          <w:szCs w:val="32"/>
        </w:rPr>
      </w:pPr>
    </w:p>
    <w:p w14:paraId="4B3396C5" w14:textId="77777777" w:rsidR="0097157B" w:rsidRDefault="0044764C">
      <w:pPr>
        <w:rPr>
          <w:rFonts w:ascii="Arial" w:hAnsi="Arial" w:cs="Arial"/>
          <w:b/>
          <w:bCs/>
          <w:sz w:val="32"/>
          <w:szCs w:val="32"/>
        </w:rPr>
      </w:pPr>
      <w:r>
        <w:rPr>
          <w:b/>
          <w:sz w:val="32"/>
        </w:rPr>
        <w:t xml:space="preserve">PRESS RELEASE </w:t>
      </w:r>
    </w:p>
    <w:p w14:paraId="152BDCE2" w14:textId="77777777" w:rsidR="0097157B" w:rsidRDefault="0097157B"/>
    <w:p w14:paraId="4EC5915C" w14:textId="77777777" w:rsidR="0097157B" w:rsidRDefault="0097157B">
      <w:pPr>
        <w:spacing w:line="360" w:lineRule="auto"/>
        <w:rPr>
          <w:rFonts w:ascii="Arial" w:hAnsi="Arial" w:cs="Arial"/>
          <w:b/>
          <w:bCs/>
          <w:sz w:val="24"/>
          <w:szCs w:val="24"/>
        </w:rPr>
      </w:pPr>
    </w:p>
    <w:p w14:paraId="75756A6F" w14:textId="57F13718" w:rsidR="00E81FB9" w:rsidRPr="00C73302" w:rsidRDefault="00973BEC" w:rsidP="00E81FB9">
      <w:pPr>
        <w:spacing w:line="360" w:lineRule="auto"/>
        <w:rPr>
          <w:rFonts w:ascii="Arial" w:hAnsi="Arial" w:cs="Arial"/>
          <w:b/>
          <w:bCs/>
          <w:sz w:val="24"/>
          <w:szCs w:val="24"/>
        </w:rPr>
      </w:pPr>
      <w:r>
        <w:rPr>
          <w:rFonts w:ascii="Arial" w:hAnsi="Arial"/>
          <w:b/>
          <w:sz w:val="24"/>
        </w:rPr>
        <w:t>Learning in optimal light conditions</w:t>
      </w:r>
    </w:p>
    <w:p w14:paraId="5B954E86" w14:textId="22869AC1" w:rsidR="00AE171E" w:rsidRPr="00C73302" w:rsidRDefault="00442967" w:rsidP="00E81FB9">
      <w:pPr>
        <w:spacing w:line="360" w:lineRule="auto"/>
        <w:rPr>
          <w:rFonts w:ascii="Arial" w:hAnsi="Arial" w:cs="Arial"/>
          <w:b/>
          <w:bCs/>
          <w:sz w:val="24"/>
          <w:szCs w:val="24"/>
        </w:rPr>
      </w:pPr>
      <w:r>
        <w:rPr>
          <w:rFonts w:ascii="Arial" w:hAnsi="Arial"/>
        </w:rPr>
        <w:t>The well-lit new Carl-von-Ossietzky Comprehensive School building in Cologne relies on venetian blind drives with an SMI interface from elero for intelligent building automation</w:t>
      </w:r>
    </w:p>
    <w:p w14:paraId="5C20283F" w14:textId="3A2A2469" w:rsidR="71765303" w:rsidRPr="00C73302" w:rsidRDefault="71765303" w:rsidP="687151E2">
      <w:pPr>
        <w:rPr>
          <w:rFonts w:ascii="Arial" w:eastAsia="Arial" w:hAnsi="Arial" w:cs="Arial"/>
          <w:sz w:val="24"/>
          <w:szCs w:val="24"/>
        </w:rPr>
      </w:pPr>
    </w:p>
    <w:p w14:paraId="1516847A" w14:textId="1900273A" w:rsidR="006F0962" w:rsidRPr="00C73302" w:rsidRDefault="009E5945" w:rsidP="009F7681">
      <w:pPr>
        <w:spacing w:line="360" w:lineRule="auto"/>
        <w:rPr>
          <w:rFonts w:ascii="Arial" w:hAnsi="Arial" w:cs="Arial"/>
          <w:b/>
          <w:bCs/>
          <w:sz w:val="20"/>
          <w:szCs w:val="20"/>
        </w:rPr>
      </w:pPr>
      <w:r>
        <w:rPr>
          <w:rFonts w:ascii="Arial" w:hAnsi="Arial"/>
          <w:sz w:val="20"/>
        </w:rPr>
        <w:t xml:space="preserve">Cologne/Schlierbach, 26th July 2021 - </w:t>
      </w:r>
      <w:r>
        <w:rPr>
          <w:rFonts w:ascii="Arial" w:hAnsi="Arial"/>
          <w:b/>
          <w:sz w:val="20"/>
        </w:rPr>
        <w:t xml:space="preserve">With generous glazing, many views into and across the surrounding greenery, a sustainable energy concept and a modern glass-fibre concrete façade, the Carl-von-Ossietzky Comprehensive School in Cologne-Longerich, which was completed in 2020, enables about 1,000 pupils and teaching staff to learn and teach in a green environment. 415 external venetian blinds motorised with JA Comfort SMI drives from elero provide optimum lighting conditions and summer heat protection.    </w:t>
      </w:r>
    </w:p>
    <w:p w14:paraId="271E818F" w14:textId="585D13DA" w:rsidR="00C631E4" w:rsidRPr="00C73302" w:rsidRDefault="00C631E4" w:rsidP="009F7681">
      <w:pPr>
        <w:spacing w:line="360" w:lineRule="auto"/>
        <w:rPr>
          <w:rFonts w:ascii="Arial" w:hAnsi="Arial" w:cs="Arial"/>
          <w:b/>
          <w:bCs/>
          <w:sz w:val="20"/>
          <w:szCs w:val="20"/>
        </w:rPr>
      </w:pPr>
    </w:p>
    <w:p w14:paraId="2FCC1C86" w14:textId="2B845AD4" w:rsidR="00FA58A7" w:rsidRPr="00C73302" w:rsidRDefault="00C631E4" w:rsidP="009F7681">
      <w:pPr>
        <w:spacing w:line="360" w:lineRule="auto"/>
        <w:rPr>
          <w:rFonts w:ascii="Arial" w:hAnsi="Arial" w:cs="Arial"/>
          <w:sz w:val="20"/>
          <w:szCs w:val="20"/>
        </w:rPr>
      </w:pPr>
      <w:r>
        <w:rPr>
          <w:rFonts w:ascii="Arial" w:hAnsi="Arial"/>
          <w:sz w:val="20"/>
        </w:rPr>
        <w:t xml:space="preserve">The location of the Carl-von-Ossietzky Comprehensive School is unusual for a school. It is situated in a landscape conservation area. In addition to the pedagogical concept, this special feature was a key factor of the winning design by architects Ackermann + Renner from Berlin, which was developed over the course of a two-phase interdisciplinary competition. The location of the site required sensitive handling of the old tree population and a spatial concept that responds appropriately to the location and its users. </w:t>
      </w:r>
    </w:p>
    <w:p w14:paraId="712BE218" w14:textId="61636DB1" w:rsidR="00FA58A7" w:rsidRPr="00C73302" w:rsidRDefault="00FA58A7" w:rsidP="009F7681">
      <w:pPr>
        <w:spacing w:line="360" w:lineRule="auto"/>
        <w:rPr>
          <w:rFonts w:ascii="Arial" w:hAnsi="Arial" w:cs="Arial"/>
          <w:sz w:val="20"/>
          <w:szCs w:val="20"/>
        </w:rPr>
      </w:pPr>
    </w:p>
    <w:p w14:paraId="3E74037B" w14:textId="51F5284F" w:rsidR="008F7965" w:rsidRPr="00C73302" w:rsidRDefault="008F7965" w:rsidP="009F7681">
      <w:pPr>
        <w:spacing w:line="360" w:lineRule="auto"/>
        <w:rPr>
          <w:rFonts w:ascii="Arial" w:hAnsi="Arial" w:cs="Arial"/>
          <w:b/>
          <w:bCs/>
          <w:sz w:val="20"/>
          <w:szCs w:val="20"/>
        </w:rPr>
      </w:pPr>
      <w:r>
        <w:rPr>
          <w:rFonts w:ascii="Arial" w:hAnsi="Arial"/>
          <w:b/>
          <w:sz w:val="20"/>
        </w:rPr>
        <w:t xml:space="preserve">School in the park </w:t>
      </w:r>
    </w:p>
    <w:p w14:paraId="505FD3B9" w14:textId="1D1EE3FE" w:rsidR="008F7965" w:rsidRPr="00C73302" w:rsidRDefault="00FA58A7" w:rsidP="009F7681">
      <w:pPr>
        <w:spacing w:line="360" w:lineRule="auto"/>
        <w:rPr>
          <w:rFonts w:ascii="Arial" w:hAnsi="Arial" w:cs="Arial"/>
          <w:sz w:val="20"/>
          <w:szCs w:val="20"/>
        </w:rPr>
      </w:pPr>
      <w:r>
        <w:rPr>
          <w:rFonts w:ascii="Arial" w:hAnsi="Arial"/>
          <w:sz w:val="20"/>
        </w:rPr>
        <w:t>Located on premises that were previously occupied by a school building and are surrounded by trees, the new building is divided into three rectangular sections. They accommodate the technical and senior classrooms, the lower and middle school classrooms and a triple-use gymnasium. Due to its shape and spatial organisation, the building merges with the landscape and becomes a school in the park.</w:t>
      </w:r>
    </w:p>
    <w:p w14:paraId="45BB8EDE" w14:textId="77777777" w:rsidR="008F7965" w:rsidRPr="00C73302" w:rsidRDefault="008F7965" w:rsidP="009F7681">
      <w:pPr>
        <w:spacing w:line="360" w:lineRule="auto"/>
        <w:rPr>
          <w:rFonts w:ascii="Arial" w:hAnsi="Arial" w:cs="Arial"/>
          <w:sz w:val="20"/>
          <w:szCs w:val="20"/>
        </w:rPr>
      </w:pPr>
    </w:p>
    <w:p w14:paraId="544EF9AB" w14:textId="36E71566" w:rsidR="00DE6F66" w:rsidRPr="00C73302" w:rsidRDefault="008F7965" w:rsidP="008F7965">
      <w:pPr>
        <w:spacing w:line="360" w:lineRule="auto"/>
        <w:rPr>
          <w:rFonts w:ascii="Arial" w:hAnsi="Arial" w:cs="Arial"/>
          <w:sz w:val="20"/>
          <w:szCs w:val="20"/>
        </w:rPr>
      </w:pPr>
      <w:r>
        <w:rPr>
          <w:rFonts w:ascii="Arial" w:hAnsi="Arial"/>
          <w:sz w:val="20"/>
        </w:rPr>
        <w:t xml:space="preserve">The facade has a modern appearance while also harmonising with the surroundings. The enclosed areas were designed as a curtain-style rear-ventilated façade with glass-fibre concrete laths in silver-grey, which create a vibrant structure thanks to three different surfaces. Glazed strips reflect the foliage of the trees and green panels pick up the colour of the surrounding landscape. A colourful interplay of light and shadow is created on the floors and walls, depending on the lighting situation. </w:t>
      </w:r>
    </w:p>
    <w:p w14:paraId="75C71BBA" w14:textId="07297986" w:rsidR="00DE6F66" w:rsidRPr="00C73302" w:rsidRDefault="00DE6F66" w:rsidP="008F7965">
      <w:pPr>
        <w:spacing w:line="360" w:lineRule="auto"/>
        <w:rPr>
          <w:rFonts w:ascii="Arial" w:hAnsi="Arial" w:cs="Arial"/>
          <w:sz w:val="20"/>
          <w:szCs w:val="20"/>
        </w:rPr>
      </w:pPr>
    </w:p>
    <w:p w14:paraId="6589C45F" w14:textId="77777777" w:rsidR="00DD777A" w:rsidRDefault="00DD777A" w:rsidP="008F7965">
      <w:pPr>
        <w:spacing w:line="360" w:lineRule="auto"/>
        <w:rPr>
          <w:rFonts w:ascii="Arial" w:hAnsi="Arial"/>
          <w:b/>
          <w:sz w:val="20"/>
        </w:rPr>
      </w:pPr>
    </w:p>
    <w:p w14:paraId="264A76E4" w14:textId="77777777" w:rsidR="00DD777A" w:rsidRDefault="00DD777A" w:rsidP="008F7965">
      <w:pPr>
        <w:spacing w:line="360" w:lineRule="auto"/>
        <w:rPr>
          <w:rFonts w:ascii="Arial" w:hAnsi="Arial"/>
          <w:b/>
          <w:sz w:val="20"/>
        </w:rPr>
      </w:pPr>
    </w:p>
    <w:p w14:paraId="086A972D" w14:textId="77777777" w:rsidR="00DD777A" w:rsidRDefault="00DD777A" w:rsidP="008F7965">
      <w:pPr>
        <w:spacing w:line="360" w:lineRule="auto"/>
        <w:rPr>
          <w:rFonts w:ascii="Arial" w:hAnsi="Arial"/>
          <w:b/>
          <w:sz w:val="20"/>
        </w:rPr>
      </w:pPr>
    </w:p>
    <w:p w14:paraId="4CB7AF19" w14:textId="77777777" w:rsidR="00DD777A" w:rsidRDefault="00DD777A" w:rsidP="008F7965">
      <w:pPr>
        <w:spacing w:line="360" w:lineRule="auto"/>
        <w:rPr>
          <w:rFonts w:ascii="Arial" w:hAnsi="Arial"/>
          <w:b/>
          <w:sz w:val="20"/>
        </w:rPr>
      </w:pPr>
    </w:p>
    <w:p w14:paraId="4E89618C" w14:textId="77777777" w:rsidR="00DD777A" w:rsidRDefault="00DD777A" w:rsidP="008F7965">
      <w:pPr>
        <w:spacing w:line="360" w:lineRule="auto"/>
        <w:rPr>
          <w:rFonts w:ascii="Arial" w:hAnsi="Arial"/>
          <w:b/>
          <w:sz w:val="20"/>
        </w:rPr>
      </w:pPr>
    </w:p>
    <w:p w14:paraId="7D1486F3" w14:textId="3DC520D5" w:rsidR="00122793" w:rsidRDefault="00122793" w:rsidP="008F7965">
      <w:pPr>
        <w:spacing w:line="360" w:lineRule="auto"/>
        <w:rPr>
          <w:rFonts w:ascii="Arial" w:hAnsi="Arial" w:cs="Arial"/>
          <w:b/>
          <w:bCs/>
          <w:sz w:val="20"/>
          <w:szCs w:val="20"/>
        </w:rPr>
      </w:pPr>
      <w:r>
        <w:rPr>
          <w:rFonts w:ascii="Arial" w:hAnsi="Arial"/>
          <w:b/>
          <w:sz w:val="20"/>
        </w:rPr>
        <w:lastRenderedPageBreak/>
        <w:t xml:space="preserve">Top-quality privacy screen with glare protection  </w:t>
      </w:r>
    </w:p>
    <w:p w14:paraId="254ABF1F" w14:textId="6FC36617" w:rsidR="002A7BD7" w:rsidRPr="00C73302" w:rsidRDefault="00DE6F66" w:rsidP="008F7965">
      <w:pPr>
        <w:spacing w:line="360" w:lineRule="auto"/>
        <w:rPr>
          <w:rFonts w:ascii="Arial" w:hAnsi="Arial" w:cs="Arial"/>
          <w:sz w:val="20"/>
          <w:szCs w:val="20"/>
        </w:rPr>
      </w:pPr>
      <w:r>
        <w:rPr>
          <w:rFonts w:ascii="Arial" w:hAnsi="Arial"/>
          <w:sz w:val="20"/>
        </w:rPr>
        <w:t xml:space="preserve">The feeling of light and openness also extends to the interior of the school. All rooms benefit from the generous glazing. There are no dark corridors here. To optimally control the daylight as required, 415 external venetian blinds from Eurosun have been installed. The aluminium louvres direct the light very cleverly and provide visual comfort in the classroom. Students and teachers are protected from the disturbing glare of direct sunlight, but can still enjoy the greenery. </w:t>
      </w:r>
    </w:p>
    <w:p w14:paraId="58181A82" w14:textId="1CB34AD6" w:rsidR="002A7BD7" w:rsidRPr="00C73302" w:rsidRDefault="00FF5480" w:rsidP="008F7965">
      <w:pPr>
        <w:spacing w:line="360" w:lineRule="auto"/>
        <w:rPr>
          <w:rFonts w:ascii="Arial" w:hAnsi="Arial" w:cs="Arial"/>
          <w:sz w:val="20"/>
          <w:szCs w:val="20"/>
        </w:rPr>
      </w:pPr>
      <w:r>
        <w:rPr>
          <w:rFonts w:ascii="Arial" w:hAnsi="Arial"/>
          <w:sz w:val="20"/>
        </w:rPr>
        <w:t xml:space="preserve"> </w:t>
      </w:r>
    </w:p>
    <w:p w14:paraId="6576B1E7" w14:textId="14F9E576" w:rsidR="0023039E" w:rsidRPr="0023039E" w:rsidRDefault="002A7BD7" w:rsidP="0023039E">
      <w:pPr>
        <w:spacing w:line="360" w:lineRule="auto"/>
        <w:rPr>
          <w:rFonts w:ascii="Arial" w:hAnsi="Arial" w:cs="Arial"/>
          <w:sz w:val="20"/>
          <w:szCs w:val="20"/>
        </w:rPr>
      </w:pPr>
      <w:r>
        <w:rPr>
          <w:rFonts w:ascii="Arial" w:hAnsi="Arial"/>
          <w:sz w:val="20"/>
        </w:rPr>
        <w:t>The motorisation of the external venetian blinds is implemented with JA Comfort SMI drives from the Baden-Württemberg manufacturer elero. While the upward and downward movement of the blinds is very fast at 26 revolutions per minute, the slats are turned extremely slowly at six revolutions per minute to allow the user to make very precise adjustments – as an efficient privacy screen with glare protection that allows the finest gradations when controlling the amount of incoming daylight. Thanks to the noiseless soft brake, the end positions are approached quietly without "clacking noises".</w:t>
      </w:r>
    </w:p>
    <w:p w14:paraId="1237C4A7" w14:textId="373ECD44" w:rsidR="00CE6326" w:rsidRDefault="00076704" w:rsidP="008F5C23">
      <w:pPr>
        <w:spacing w:line="360" w:lineRule="auto"/>
        <w:rPr>
          <w:rFonts w:ascii="Arial" w:hAnsi="Arial" w:cs="Arial"/>
          <w:sz w:val="20"/>
          <w:szCs w:val="20"/>
        </w:rPr>
      </w:pPr>
      <w:r>
        <w:rPr>
          <w:rFonts w:ascii="Arial" w:hAnsi="Arial"/>
          <w:sz w:val="20"/>
        </w:rPr>
        <w:t xml:space="preserve"> </w:t>
      </w:r>
    </w:p>
    <w:p w14:paraId="142D3658" w14:textId="77777777" w:rsidR="0030094A" w:rsidRDefault="0030094A" w:rsidP="0030094A">
      <w:pPr>
        <w:spacing w:line="360" w:lineRule="auto"/>
        <w:rPr>
          <w:rFonts w:ascii="Arial" w:hAnsi="Arial" w:cs="Arial"/>
          <w:b/>
          <w:bCs/>
          <w:sz w:val="20"/>
          <w:szCs w:val="20"/>
        </w:rPr>
      </w:pPr>
      <w:r>
        <w:rPr>
          <w:rFonts w:ascii="Arial" w:hAnsi="Arial"/>
          <w:b/>
          <w:sz w:val="20"/>
        </w:rPr>
        <w:t>Economical lighting comfort thanks to SMI</w:t>
      </w:r>
    </w:p>
    <w:p w14:paraId="6AD054FA" w14:textId="0C5E5CF6" w:rsidR="008C3D91" w:rsidRPr="00C73302" w:rsidRDefault="00076704" w:rsidP="008F5C23">
      <w:pPr>
        <w:spacing w:line="360" w:lineRule="auto"/>
        <w:rPr>
          <w:rFonts w:ascii="Arial" w:hAnsi="Arial" w:cs="Arial"/>
          <w:sz w:val="20"/>
          <w:szCs w:val="20"/>
        </w:rPr>
      </w:pPr>
      <w:r>
        <w:rPr>
          <w:rFonts w:ascii="Arial" w:hAnsi="Arial"/>
          <w:sz w:val="20"/>
        </w:rPr>
        <w:t xml:space="preserve">The feedback-capable venetian blind drive with electronic limit stop and integrated SMI interface can communicate with controllers or with a BUS system (e.g. KNX, LON) by means of corresponding actuators. At the Carl-von-Ossietzky Comprehensive School, the drives are integrated into BUS systems and are automatically controlled by light and wind sensors. The levels of shade in each room can be adjusted manually if necessary. "The SMI interface ensures easier installation and therefore cost savings, especially for large projects. By connecting drives in parallel and using common cable types, up to 16 electronic drives can be controlled with a single BUS system", says Peter Schmidt, Key Account Manager at elero.  </w:t>
      </w:r>
    </w:p>
    <w:p w14:paraId="5063D535" w14:textId="13D2A3B5" w:rsidR="008C3D91" w:rsidRPr="00C73302" w:rsidRDefault="008C3D91" w:rsidP="008F5C23">
      <w:pPr>
        <w:spacing w:line="360" w:lineRule="auto"/>
        <w:rPr>
          <w:rFonts w:ascii="Arial" w:hAnsi="Arial" w:cs="Arial"/>
          <w:sz w:val="20"/>
          <w:szCs w:val="20"/>
        </w:rPr>
      </w:pPr>
    </w:p>
    <w:p w14:paraId="12DF2150" w14:textId="3FDA348C" w:rsidR="00DC6064" w:rsidRPr="00C73302" w:rsidRDefault="00DC6064" w:rsidP="008F5C23">
      <w:pPr>
        <w:spacing w:line="360" w:lineRule="auto"/>
        <w:rPr>
          <w:rFonts w:ascii="Arial" w:hAnsi="Arial" w:cs="Arial"/>
          <w:b/>
          <w:bCs/>
          <w:sz w:val="20"/>
          <w:szCs w:val="20"/>
        </w:rPr>
      </w:pPr>
      <w:r>
        <w:rPr>
          <w:rFonts w:ascii="Arial" w:hAnsi="Arial"/>
          <w:b/>
          <w:sz w:val="20"/>
        </w:rPr>
        <w:t>Easy maintenance</w:t>
      </w:r>
    </w:p>
    <w:p w14:paraId="67B00A91" w14:textId="77777777" w:rsidR="007C623D" w:rsidRPr="007C623D" w:rsidRDefault="00D8664E" w:rsidP="007C623D">
      <w:pPr>
        <w:spacing w:line="360" w:lineRule="auto"/>
        <w:rPr>
          <w:rFonts w:ascii="Arial" w:hAnsi="Arial" w:cs="Arial"/>
          <w:sz w:val="20"/>
          <w:szCs w:val="20"/>
        </w:rPr>
      </w:pPr>
      <w:r>
        <w:rPr>
          <w:rFonts w:ascii="Arial" w:hAnsi="Arial"/>
          <w:sz w:val="20"/>
        </w:rPr>
        <w:t xml:space="preserve">In addition, SMI drives by elero offer additional functions that are not possible using conventional drives. These include, for instance, commands for precise approach of intermediate positions or sensing of current position. Cyclical reference runs ensure that the external venetian blinds are optimally positioned even over a long period of time and provide a uniform appearance. The drives are very precise and indicate the operating status to the actuator or to a PC connected for service purposes. If necessary, a bootloader can be used to replace the drive software </w:t>
      </w:r>
    </w:p>
    <w:p w14:paraId="2E3AE065" w14:textId="33B40028" w:rsidR="00D8664E" w:rsidRPr="00C73302" w:rsidRDefault="0063538F" w:rsidP="00D8664E">
      <w:pPr>
        <w:spacing w:line="360" w:lineRule="auto"/>
        <w:rPr>
          <w:rFonts w:ascii="Arial" w:hAnsi="Arial" w:cs="Arial"/>
          <w:sz w:val="20"/>
          <w:szCs w:val="20"/>
        </w:rPr>
      </w:pPr>
      <w:r>
        <w:rPr>
          <w:rFonts w:ascii="Arial" w:hAnsi="Arial"/>
          <w:sz w:val="20"/>
        </w:rPr>
        <w:t xml:space="preserve">without removing the drive.  </w:t>
      </w:r>
    </w:p>
    <w:p w14:paraId="3E8E8DB7" w14:textId="77777777" w:rsidR="00D8664E" w:rsidRPr="00C73302" w:rsidRDefault="00D8664E" w:rsidP="00D8664E">
      <w:pPr>
        <w:spacing w:line="360" w:lineRule="auto"/>
        <w:rPr>
          <w:rFonts w:ascii="Arial" w:hAnsi="Arial" w:cs="Arial"/>
          <w:sz w:val="20"/>
          <w:szCs w:val="20"/>
        </w:rPr>
      </w:pPr>
    </w:p>
    <w:p w14:paraId="009E4839" w14:textId="2893CCE4" w:rsidR="00076704" w:rsidRPr="00C73302" w:rsidRDefault="008E6690" w:rsidP="008F5C23">
      <w:pPr>
        <w:spacing w:line="360" w:lineRule="auto"/>
        <w:rPr>
          <w:rFonts w:ascii="Arial" w:hAnsi="Arial" w:cs="Arial"/>
          <w:b/>
          <w:bCs/>
          <w:sz w:val="20"/>
          <w:szCs w:val="20"/>
        </w:rPr>
      </w:pPr>
      <w:r>
        <w:rPr>
          <w:rFonts w:ascii="Arial" w:hAnsi="Arial"/>
          <w:b/>
          <w:sz w:val="20"/>
        </w:rPr>
        <w:t>Saving energy</w:t>
      </w:r>
    </w:p>
    <w:p w14:paraId="1E3C6B80" w14:textId="217C9BC3" w:rsidR="00DD777A" w:rsidRPr="00DD777A" w:rsidRDefault="00D8664E" w:rsidP="00C73302">
      <w:pPr>
        <w:spacing w:line="360" w:lineRule="auto"/>
        <w:rPr>
          <w:rFonts w:ascii="Arial" w:hAnsi="Arial" w:cs="Arial"/>
          <w:sz w:val="20"/>
          <w:szCs w:val="20"/>
        </w:rPr>
      </w:pPr>
      <w:r>
        <w:rPr>
          <w:rFonts w:ascii="Arial" w:hAnsi="Arial"/>
          <w:sz w:val="20"/>
        </w:rPr>
        <w:t xml:space="preserve">In addition to the light comfort factor, the external shading also contributes to the energy efficiency of the school building by providing summer heat insulation. The comprehensive school has a sustainable energy concept. The energy, which is generated by a groundwater heat pump system, can heat the entire building and produce hot water for the showers in the gymnasium. Some sections of the roofs are extensively greened, while others are covered with a photovoltaic system for the school's own power supply. </w:t>
      </w:r>
    </w:p>
    <w:p w14:paraId="2163DB4E" w14:textId="77777777" w:rsidR="00DD777A" w:rsidRDefault="00DD777A" w:rsidP="00C73302">
      <w:pPr>
        <w:spacing w:line="360" w:lineRule="auto"/>
        <w:rPr>
          <w:rFonts w:ascii="Arial" w:hAnsi="Arial"/>
          <w:b/>
          <w:sz w:val="20"/>
        </w:rPr>
      </w:pPr>
    </w:p>
    <w:p w14:paraId="6D6D6BB9" w14:textId="0EE10D0A" w:rsidR="00702643" w:rsidRDefault="005254A1" w:rsidP="00C73302">
      <w:pPr>
        <w:spacing w:line="360" w:lineRule="auto"/>
        <w:rPr>
          <w:rFonts w:ascii="Arial" w:hAnsi="Arial"/>
          <w:b/>
          <w:sz w:val="20"/>
        </w:rPr>
      </w:pPr>
      <w:r>
        <w:rPr>
          <w:rFonts w:ascii="Arial" w:hAnsi="Arial"/>
          <w:b/>
          <w:sz w:val="20"/>
        </w:rPr>
        <w:lastRenderedPageBreak/>
        <w:t>Picture material:</w:t>
      </w:r>
    </w:p>
    <w:p w14:paraId="6ABDF9F8" w14:textId="77777777" w:rsidR="00DD777A" w:rsidRPr="00E2252C" w:rsidRDefault="00DD777A" w:rsidP="00C73302">
      <w:pPr>
        <w:spacing w:line="360" w:lineRule="auto"/>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94"/>
      </w:tblGrid>
      <w:tr w:rsidR="00E04CB7" w:rsidRPr="00E2252C" w14:paraId="250CC61E" w14:textId="77777777" w:rsidTr="7089B80D">
        <w:tc>
          <w:tcPr>
            <w:tcW w:w="4106" w:type="dxa"/>
          </w:tcPr>
          <w:p w14:paraId="6696305B" w14:textId="22E3A667" w:rsidR="00702643" w:rsidRDefault="00E04CB7" w:rsidP="00C73302">
            <w:pPr>
              <w:spacing w:line="360" w:lineRule="auto"/>
              <w:rPr>
                <w:rFonts w:ascii="Arial" w:hAnsi="Arial" w:cs="Arial"/>
                <w:sz w:val="20"/>
              </w:rPr>
            </w:pPr>
            <w:r>
              <w:rPr>
                <w:noProof/>
              </w:rPr>
              <w:drawing>
                <wp:inline distT="0" distB="0" distL="0" distR="0" wp14:anchorId="12738C05" wp14:editId="5FAC2D91">
                  <wp:extent cx="2001520" cy="1331258"/>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017682" cy="1342007"/>
                          </a:xfrm>
                          <a:prstGeom prst="rect">
                            <a:avLst/>
                          </a:prstGeom>
                        </pic:spPr>
                      </pic:pic>
                    </a:graphicData>
                  </a:graphic>
                </wp:inline>
              </w:drawing>
            </w:r>
          </w:p>
        </w:tc>
        <w:tc>
          <w:tcPr>
            <w:tcW w:w="4394" w:type="dxa"/>
          </w:tcPr>
          <w:p w14:paraId="14B61F38" w14:textId="77777777" w:rsidR="00702643" w:rsidRPr="00C73302" w:rsidRDefault="00702643" w:rsidP="00702643">
            <w:pPr>
              <w:spacing w:line="360" w:lineRule="auto"/>
              <w:rPr>
                <w:rFonts w:ascii="Arial" w:hAnsi="Arial" w:cs="Arial"/>
                <w:sz w:val="20"/>
              </w:rPr>
            </w:pPr>
            <w:r>
              <w:rPr>
                <w:rFonts w:ascii="Arial" w:hAnsi="Arial"/>
                <w:sz w:val="20"/>
              </w:rPr>
              <w:t>Fig. 1: Exterior view</w:t>
            </w:r>
          </w:p>
          <w:p w14:paraId="54881EDB" w14:textId="77777777" w:rsidR="00E2252C" w:rsidRDefault="00702643" w:rsidP="00702643">
            <w:pPr>
              <w:spacing w:line="276" w:lineRule="auto"/>
              <w:rPr>
                <w:rFonts w:ascii="Arial" w:hAnsi="Arial" w:cs="Arial"/>
                <w:sz w:val="20"/>
              </w:rPr>
            </w:pPr>
            <w:r>
              <w:rPr>
                <w:rFonts w:ascii="Arial" w:hAnsi="Arial"/>
                <w:sz w:val="20"/>
              </w:rPr>
              <w:t>415 external venetian blinds from Eurosun are motorised by SMI drives from elero to provide lighting comfort and energy efficiency.</w:t>
            </w:r>
          </w:p>
          <w:p w14:paraId="2ACA1177" w14:textId="0287D74E" w:rsidR="00702643" w:rsidRPr="00E2252C" w:rsidRDefault="00E2252C" w:rsidP="00702643">
            <w:pPr>
              <w:spacing w:line="276" w:lineRule="auto"/>
              <w:rPr>
                <w:rFonts w:ascii="Arial" w:hAnsi="Arial" w:cs="Arial"/>
                <w:sz w:val="20"/>
              </w:rPr>
            </w:pPr>
            <w:r>
              <w:rPr>
                <w:rFonts w:ascii="Arial" w:hAnsi="Arial"/>
                <w:b/>
                <w:sz w:val="20"/>
              </w:rPr>
              <w:t xml:space="preserve">(Copyright: Annika Feuss/elero GmbH) </w:t>
            </w:r>
          </w:p>
        </w:tc>
      </w:tr>
      <w:tr w:rsidR="00E04CB7" w:rsidRPr="00E2252C" w14:paraId="0FD9CC8B" w14:textId="77777777" w:rsidTr="7089B80D">
        <w:tc>
          <w:tcPr>
            <w:tcW w:w="4106" w:type="dxa"/>
          </w:tcPr>
          <w:p w14:paraId="7619361A" w14:textId="4E0F3EBC" w:rsidR="00702643" w:rsidRDefault="00E04CB7" w:rsidP="00C73302">
            <w:pPr>
              <w:spacing w:line="360" w:lineRule="auto"/>
              <w:rPr>
                <w:rFonts w:ascii="Arial" w:hAnsi="Arial" w:cs="Arial"/>
                <w:sz w:val="20"/>
              </w:rPr>
            </w:pPr>
            <w:r>
              <w:rPr>
                <w:noProof/>
              </w:rPr>
              <w:drawing>
                <wp:inline distT="0" distB="0" distL="0" distR="0" wp14:anchorId="39E68997" wp14:editId="0D962C1E">
                  <wp:extent cx="2001520" cy="13343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002656" cy="1335104"/>
                          </a:xfrm>
                          <a:prstGeom prst="rect">
                            <a:avLst/>
                          </a:prstGeom>
                        </pic:spPr>
                      </pic:pic>
                    </a:graphicData>
                  </a:graphic>
                </wp:inline>
              </w:drawing>
            </w:r>
          </w:p>
        </w:tc>
        <w:tc>
          <w:tcPr>
            <w:tcW w:w="4394" w:type="dxa"/>
          </w:tcPr>
          <w:p w14:paraId="6200A64B" w14:textId="77777777" w:rsidR="00702643" w:rsidRDefault="00702643" w:rsidP="00702643">
            <w:pPr>
              <w:spacing w:line="276" w:lineRule="auto"/>
              <w:rPr>
                <w:rFonts w:ascii="Arial" w:hAnsi="Arial" w:cs="Arial"/>
                <w:sz w:val="20"/>
              </w:rPr>
            </w:pPr>
            <w:r>
              <w:rPr>
                <w:rFonts w:ascii="Arial" w:hAnsi="Arial"/>
                <w:sz w:val="20"/>
              </w:rPr>
              <w:t>Fig. 2: Classroom</w:t>
            </w:r>
          </w:p>
          <w:p w14:paraId="53AF21D9" w14:textId="77777777" w:rsidR="00702643" w:rsidRDefault="00702643" w:rsidP="00702643">
            <w:pPr>
              <w:spacing w:line="276" w:lineRule="auto"/>
              <w:rPr>
                <w:rFonts w:ascii="Arial" w:hAnsi="Arial" w:cs="Arial"/>
                <w:sz w:val="20"/>
              </w:rPr>
            </w:pPr>
            <w:r>
              <w:rPr>
                <w:rFonts w:ascii="Arial" w:hAnsi="Arial"/>
                <w:sz w:val="20"/>
              </w:rPr>
              <w:t xml:space="preserve">Glare protection with the best possible view: intelligent control of the sun protection system ensures a high level of lighting comfort. </w:t>
            </w:r>
          </w:p>
          <w:p w14:paraId="403D6F0B" w14:textId="00B26B43" w:rsidR="00E2252C" w:rsidRPr="00E2252C" w:rsidRDefault="00E2252C" w:rsidP="00702643">
            <w:pPr>
              <w:spacing w:line="276" w:lineRule="auto"/>
              <w:rPr>
                <w:rFonts w:ascii="Arial" w:hAnsi="Arial" w:cs="Arial"/>
                <w:sz w:val="20"/>
              </w:rPr>
            </w:pPr>
            <w:r>
              <w:rPr>
                <w:rFonts w:ascii="Arial" w:hAnsi="Arial"/>
                <w:b/>
                <w:sz w:val="20"/>
              </w:rPr>
              <w:t>(Copyright: Annika Feuss/elero GmbH)</w:t>
            </w:r>
          </w:p>
        </w:tc>
      </w:tr>
      <w:tr w:rsidR="00E04CB7" w:rsidRPr="00E2252C" w14:paraId="0B7D38C0" w14:textId="77777777" w:rsidTr="7089B80D">
        <w:tc>
          <w:tcPr>
            <w:tcW w:w="4106" w:type="dxa"/>
          </w:tcPr>
          <w:p w14:paraId="3188B847" w14:textId="24218749" w:rsidR="00702643" w:rsidRDefault="00E04CB7" w:rsidP="00C73302">
            <w:pPr>
              <w:spacing w:line="360" w:lineRule="auto"/>
              <w:rPr>
                <w:rFonts w:ascii="Arial" w:hAnsi="Arial" w:cs="Arial"/>
                <w:sz w:val="20"/>
              </w:rPr>
            </w:pPr>
            <w:r>
              <w:rPr>
                <w:noProof/>
              </w:rPr>
              <w:drawing>
                <wp:inline distT="0" distB="0" distL="0" distR="0" wp14:anchorId="354FD3B6" wp14:editId="2D83B465">
                  <wp:extent cx="1997710" cy="1594953"/>
                  <wp:effectExtent l="0" t="0" r="254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005717" cy="1601346"/>
                          </a:xfrm>
                          <a:prstGeom prst="rect">
                            <a:avLst/>
                          </a:prstGeom>
                        </pic:spPr>
                      </pic:pic>
                    </a:graphicData>
                  </a:graphic>
                </wp:inline>
              </w:drawing>
            </w:r>
          </w:p>
        </w:tc>
        <w:tc>
          <w:tcPr>
            <w:tcW w:w="4394" w:type="dxa"/>
          </w:tcPr>
          <w:p w14:paraId="6104C8B8" w14:textId="77777777" w:rsidR="00702643" w:rsidRDefault="00702643" w:rsidP="00702643">
            <w:pPr>
              <w:spacing w:line="276" w:lineRule="auto"/>
              <w:rPr>
                <w:rFonts w:ascii="Arial" w:hAnsi="Arial" w:cs="Arial"/>
                <w:sz w:val="20"/>
              </w:rPr>
            </w:pPr>
            <w:r>
              <w:rPr>
                <w:rFonts w:ascii="Arial" w:hAnsi="Arial"/>
                <w:sz w:val="20"/>
              </w:rPr>
              <w:t>Fig. 3: Gallery</w:t>
            </w:r>
          </w:p>
          <w:p w14:paraId="6A168C2D" w14:textId="77777777" w:rsidR="00702643" w:rsidRDefault="00702643" w:rsidP="00702643">
            <w:pPr>
              <w:spacing w:line="276" w:lineRule="auto"/>
              <w:rPr>
                <w:rFonts w:ascii="Arial" w:hAnsi="Arial" w:cs="Arial"/>
                <w:sz w:val="20"/>
              </w:rPr>
            </w:pPr>
            <w:r>
              <w:rPr>
                <w:rFonts w:ascii="Arial" w:hAnsi="Arial"/>
                <w:sz w:val="20"/>
              </w:rPr>
              <w:t xml:space="preserve">Generous glazing and panels in shades of green create an invigorating interplay of light and shade. </w:t>
            </w:r>
          </w:p>
          <w:p w14:paraId="65125614" w14:textId="7E0C9B98" w:rsidR="00E2252C" w:rsidRPr="00E2252C" w:rsidRDefault="00E2252C" w:rsidP="00702643">
            <w:pPr>
              <w:spacing w:line="276" w:lineRule="auto"/>
              <w:rPr>
                <w:rFonts w:ascii="Arial" w:hAnsi="Arial" w:cs="Arial"/>
                <w:sz w:val="20"/>
              </w:rPr>
            </w:pPr>
            <w:r>
              <w:rPr>
                <w:rFonts w:ascii="Arial" w:hAnsi="Arial"/>
                <w:b/>
                <w:sz w:val="20"/>
              </w:rPr>
              <w:t>(Copyright: Annika Feuss/elero GmbH)</w:t>
            </w:r>
          </w:p>
        </w:tc>
      </w:tr>
      <w:tr w:rsidR="00E04CB7" w:rsidRPr="00E2252C" w14:paraId="61C5722B" w14:textId="77777777" w:rsidTr="7089B80D">
        <w:tc>
          <w:tcPr>
            <w:tcW w:w="4106" w:type="dxa"/>
          </w:tcPr>
          <w:p w14:paraId="5DF6DE69" w14:textId="6F933EE5" w:rsidR="00702643" w:rsidRDefault="00E04CB7" w:rsidP="00C73302">
            <w:pPr>
              <w:spacing w:line="360" w:lineRule="auto"/>
              <w:rPr>
                <w:rFonts w:ascii="Arial" w:hAnsi="Arial" w:cs="Arial"/>
                <w:sz w:val="20"/>
              </w:rPr>
            </w:pPr>
            <w:r>
              <w:rPr>
                <w:noProof/>
              </w:rPr>
              <w:drawing>
                <wp:inline distT="0" distB="0" distL="0" distR="0" wp14:anchorId="7EE0C82E" wp14:editId="6B7881B9">
                  <wp:extent cx="1997710" cy="1328724"/>
                  <wp:effectExtent l="0" t="0" r="254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019532" cy="1343238"/>
                          </a:xfrm>
                          <a:prstGeom prst="rect">
                            <a:avLst/>
                          </a:prstGeom>
                        </pic:spPr>
                      </pic:pic>
                    </a:graphicData>
                  </a:graphic>
                </wp:inline>
              </w:drawing>
            </w:r>
          </w:p>
        </w:tc>
        <w:tc>
          <w:tcPr>
            <w:tcW w:w="4394" w:type="dxa"/>
          </w:tcPr>
          <w:p w14:paraId="5484BE20" w14:textId="12A34228" w:rsidR="00702643" w:rsidRDefault="00702643" w:rsidP="7089B80D">
            <w:pPr>
              <w:spacing w:line="276" w:lineRule="auto"/>
              <w:rPr>
                <w:rFonts w:ascii="Arial" w:hAnsi="Arial" w:cs="Arial"/>
                <w:sz w:val="20"/>
              </w:rPr>
            </w:pPr>
            <w:r>
              <w:rPr>
                <w:rFonts w:ascii="Arial" w:hAnsi="Arial"/>
                <w:sz w:val="20"/>
              </w:rPr>
              <w:t>Fig. 4: Green roof</w:t>
            </w:r>
          </w:p>
          <w:p w14:paraId="33E0C90D" w14:textId="77777777" w:rsidR="00702643" w:rsidRDefault="00702643" w:rsidP="00702643">
            <w:pPr>
              <w:spacing w:line="276" w:lineRule="auto"/>
              <w:rPr>
                <w:rFonts w:ascii="Arial" w:hAnsi="Arial" w:cs="Arial"/>
                <w:sz w:val="20"/>
              </w:rPr>
            </w:pPr>
            <w:r>
              <w:rPr>
                <w:rFonts w:ascii="Arial" w:hAnsi="Arial"/>
                <w:sz w:val="20"/>
              </w:rPr>
              <w:t>The JA Comfort SMI drives are integrated into BUS systems and are automatically controlled by light and wind sensors.</w:t>
            </w:r>
          </w:p>
          <w:p w14:paraId="62BF58FB" w14:textId="518DCB31" w:rsidR="00E2252C" w:rsidRPr="00E2252C" w:rsidRDefault="00E2252C" w:rsidP="00702643">
            <w:pPr>
              <w:spacing w:line="276" w:lineRule="auto"/>
              <w:rPr>
                <w:rFonts w:ascii="Arial" w:hAnsi="Arial" w:cs="Arial"/>
                <w:sz w:val="20"/>
              </w:rPr>
            </w:pPr>
            <w:r>
              <w:rPr>
                <w:rFonts w:ascii="Arial" w:hAnsi="Arial"/>
                <w:b/>
                <w:sz w:val="20"/>
              </w:rPr>
              <w:t>(Copyright: Annika Feuss/elero GmbH)</w:t>
            </w:r>
          </w:p>
        </w:tc>
      </w:tr>
      <w:tr w:rsidR="00E04CB7" w:rsidRPr="00E2252C" w14:paraId="523C3F4F" w14:textId="77777777" w:rsidTr="7089B80D">
        <w:tc>
          <w:tcPr>
            <w:tcW w:w="4106" w:type="dxa"/>
          </w:tcPr>
          <w:p w14:paraId="6EB9C56B" w14:textId="1FE562FE" w:rsidR="00702643" w:rsidRDefault="00EC6165" w:rsidP="00C73302">
            <w:pPr>
              <w:spacing w:line="360" w:lineRule="auto"/>
              <w:rPr>
                <w:rFonts w:ascii="Arial" w:hAnsi="Arial" w:cs="Arial"/>
                <w:sz w:val="20"/>
              </w:rPr>
            </w:pPr>
            <w:r>
              <w:rPr>
                <w:rFonts w:ascii="Arial" w:hAnsi="Arial"/>
                <w:noProof/>
                <w:sz w:val="20"/>
              </w:rPr>
              <w:drawing>
                <wp:inline distT="0" distB="0" distL="0" distR="0" wp14:anchorId="3E13659E" wp14:editId="220EDC42">
                  <wp:extent cx="1998000" cy="907200"/>
                  <wp:effectExtent l="0" t="0" r="254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98000" cy="907200"/>
                          </a:xfrm>
                          <a:prstGeom prst="rect">
                            <a:avLst/>
                          </a:prstGeom>
                          <a:noFill/>
                          <a:ln>
                            <a:noFill/>
                          </a:ln>
                        </pic:spPr>
                      </pic:pic>
                    </a:graphicData>
                  </a:graphic>
                </wp:inline>
              </w:drawing>
            </w:r>
          </w:p>
        </w:tc>
        <w:tc>
          <w:tcPr>
            <w:tcW w:w="4394" w:type="dxa"/>
          </w:tcPr>
          <w:p w14:paraId="7CF3736C" w14:textId="77777777" w:rsidR="00702643" w:rsidRPr="00C73302" w:rsidRDefault="00702643" w:rsidP="00702643">
            <w:pPr>
              <w:spacing w:line="276" w:lineRule="auto"/>
              <w:rPr>
                <w:rFonts w:ascii="Arial" w:hAnsi="Arial" w:cs="Arial"/>
                <w:sz w:val="20"/>
              </w:rPr>
            </w:pPr>
            <w:r>
              <w:rPr>
                <w:rFonts w:ascii="Arial" w:hAnsi="Arial"/>
                <w:sz w:val="20"/>
              </w:rPr>
              <w:t xml:space="preserve">Fig. 5: Product image </w:t>
            </w:r>
          </w:p>
          <w:p w14:paraId="1EF43E3B" w14:textId="77777777" w:rsidR="00702643" w:rsidRDefault="00702643" w:rsidP="00702643">
            <w:pPr>
              <w:spacing w:line="276" w:lineRule="auto"/>
              <w:rPr>
                <w:rFonts w:ascii="Arial" w:hAnsi="Arial" w:cs="Arial"/>
                <w:sz w:val="20"/>
              </w:rPr>
            </w:pPr>
            <w:bookmarkStart w:id="0" w:name="_Hlk77611758"/>
            <w:r>
              <w:rPr>
                <w:rFonts w:ascii="Arial" w:hAnsi="Arial"/>
                <w:sz w:val="20"/>
              </w:rPr>
              <w:t xml:space="preserve">JA Comfort SMI </w:t>
            </w:r>
            <w:bookmarkEnd w:id="0"/>
            <w:r>
              <w:rPr>
                <w:rFonts w:ascii="Arial" w:hAnsi="Arial"/>
                <w:sz w:val="20"/>
              </w:rPr>
              <w:t xml:space="preserve">- Venetian blind drive with electronic limit stop and integrated SMI interface for connection to BUS systems. </w:t>
            </w:r>
          </w:p>
          <w:p w14:paraId="67D785FE" w14:textId="70A5FB18" w:rsidR="00E2252C" w:rsidRPr="00E2252C" w:rsidRDefault="00E2252C" w:rsidP="00702643">
            <w:pPr>
              <w:spacing w:line="276" w:lineRule="auto"/>
              <w:rPr>
                <w:rFonts w:ascii="Arial" w:hAnsi="Arial" w:cs="Arial"/>
                <w:sz w:val="20"/>
              </w:rPr>
            </w:pPr>
            <w:r>
              <w:rPr>
                <w:rFonts w:ascii="Arial" w:hAnsi="Arial"/>
                <w:b/>
                <w:sz w:val="20"/>
              </w:rPr>
              <w:t>(Copyright: elero GmbH)</w:t>
            </w:r>
          </w:p>
        </w:tc>
      </w:tr>
    </w:tbl>
    <w:p w14:paraId="7E85E807" w14:textId="77777777" w:rsidR="005254A1" w:rsidRPr="00E2252C" w:rsidRDefault="005254A1" w:rsidP="005254A1">
      <w:pPr>
        <w:spacing w:line="360" w:lineRule="auto"/>
        <w:rPr>
          <w:rFonts w:ascii="Arial" w:hAnsi="Arial" w:cs="Arial"/>
          <w:sz w:val="20"/>
          <w:szCs w:val="20"/>
        </w:rPr>
      </w:pPr>
    </w:p>
    <w:p w14:paraId="38D466C8" w14:textId="10338AD2" w:rsidR="0097157B" w:rsidRDefault="00F1797B">
      <w:pPr>
        <w:rPr>
          <w:b/>
          <w:bCs/>
          <w:sz w:val="20"/>
          <w:szCs w:val="20"/>
        </w:rPr>
      </w:pPr>
      <w:r>
        <w:rPr>
          <w:noProof/>
        </w:rPr>
        <w:drawing>
          <wp:inline distT="0" distB="0" distL="0" distR="0" wp14:anchorId="44041BD4" wp14:editId="7819B958">
            <wp:extent cx="708660" cy="173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3" cstate="screen">
                      <a:extLst>
                        <a:ext uri="{28A0092B-C50C-407E-A947-70E740481C1C}">
                          <a14:useLocalDpi xmlns:a14="http://schemas.microsoft.com/office/drawing/2010/main"/>
                        </a:ext>
                      </a:extLst>
                    </a:blip>
                    <a:stretch>
                      <a:fillRect/>
                    </a:stretch>
                  </pic:blipFill>
                  <pic:spPr>
                    <a:xfrm>
                      <a:off x="0" y="0"/>
                      <a:ext cx="708660" cy="173572"/>
                    </a:xfrm>
                    <a:prstGeom prst="rect">
                      <a:avLst/>
                    </a:prstGeom>
                  </pic:spPr>
                </pic:pic>
              </a:graphicData>
            </a:graphic>
          </wp:inline>
        </w:drawing>
      </w:r>
    </w:p>
    <w:p w14:paraId="4777C645" w14:textId="77777777" w:rsidR="0097157B" w:rsidRDefault="0097157B">
      <w:pPr>
        <w:rPr>
          <w:b/>
          <w:bCs/>
          <w:sz w:val="20"/>
          <w:szCs w:val="20"/>
        </w:rPr>
      </w:pPr>
    </w:p>
    <w:p w14:paraId="58FE2712" w14:textId="77777777" w:rsidR="0097157B" w:rsidRDefault="0044764C">
      <w:pPr>
        <w:rPr>
          <w:b/>
          <w:bCs/>
          <w:sz w:val="20"/>
          <w:szCs w:val="20"/>
        </w:rPr>
      </w:pPr>
      <w:r>
        <w:rPr>
          <w:b/>
          <w:sz w:val="20"/>
        </w:rPr>
        <w:t>Elero GmbH</w:t>
      </w:r>
    </w:p>
    <w:p w14:paraId="69B69553" w14:textId="37F4949E" w:rsidR="0097157B" w:rsidRPr="00DD777A" w:rsidRDefault="0044764C" w:rsidP="00DD777A">
      <w:pPr>
        <w:rPr>
          <w:color w:val="0563C1"/>
          <w:sz w:val="20"/>
          <w:szCs w:val="20"/>
          <w:u w:val="single"/>
        </w:rPr>
      </w:pPr>
      <w:r>
        <w:rPr>
          <w:i/>
          <w:sz w:val="20"/>
        </w:rPr>
        <w:t xml:space="preserve">Elero, with its headquarters in Schlierbach near Stuttgart, is one of the largest global manufacturers of electrical drives and control systems for roller shutters and sun protection systems. A second division of the company is concerned with the development and manufacture of electric linear actuators. The drive manufacturer is a </w:t>
      </w:r>
      <w:proofErr w:type="gramStart"/>
      <w:r>
        <w:rPr>
          <w:i/>
          <w:sz w:val="20"/>
        </w:rPr>
        <w:t>wholly-owned</w:t>
      </w:r>
      <w:proofErr w:type="gramEnd"/>
      <w:r>
        <w:rPr>
          <w:i/>
          <w:sz w:val="20"/>
        </w:rPr>
        <w:t xml:space="preserve"> subsidiary and independent premium brand for screen automation solutions in the Italian Nice Group,</w:t>
      </w:r>
      <w:r>
        <w:t xml:space="preserve"> </w:t>
      </w:r>
      <w:r>
        <w:rPr>
          <w:i/>
          <w:sz w:val="20"/>
        </w:rPr>
        <w:t>a multi-nationally active supplier of products in the sectors of home automation, home security and smart home.</w:t>
      </w:r>
      <w:r w:rsidR="004A5C90">
        <w:rPr>
          <w:i/>
          <w:sz w:val="20"/>
        </w:rPr>
        <w:t xml:space="preserve">  </w:t>
      </w:r>
      <w:r>
        <w:rPr>
          <w:rStyle w:val="Internetverknpfung"/>
          <w:sz w:val="20"/>
        </w:rPr>
        <w:t>www.elero.</w:t>
      </w:r>
      <w:r w:rsidR="004A5C90">
        <w:rPr>
          <w:rStyle w:val="Internetverknpfung"/>
          <w:sz w:val="20"/>
        </w:rPr>
        <w:t>com</w:t>
      </w:r>
    </w:p>
    <w:sectPr w:rsidR="0097157B" w:rsidRPr="00DD777A">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0F3D"/>
    <w:rsid w:val="00023724"/>
    <w:rsid w:val="00052AA6"/>
    <w:rsid w:val="00074E66"/>
    <w:rsid w:val="00075C23"/>
    <w:rsid w:val="00076704"/>
    <w:rsid w:val="00077849"/>
    <w:rsid w:val="000862E3"/>
    <w:rsid w:val="000A296C"/>
    <w:rsid w:val="000C3C1D"/>
    <w:rsid w:val="000F2C7D"/>
    <w:rsid w:val="000F5631"/>
    <w:rsid w:val="000F764B"/>
    <w:rsid w:val="0010208E"/>
    <w:rsid w:val="001022DC"/>
    <w:rsid w:val="00107E2E"/>
    <w:rsid w:val="00115138"/>
    <w:rsid w:val="00122793"/>
    <w:rsid w:val="00123C49"/>
    <w:rsid w:val="0012576E"/>
    <w:rsid w:val="00152B8D"/>
    <w:rsid w:val="00155E48"/>
    <w:rsid w:val="00162B85"/>
    <w:rsid w:val="00186F75"/>
    <w:rsid w:val="00193A98"/>
    <w:rsid w:val="001B26B2"/>
    <w:rsid w:val="001C43EB"/>
    <w:rsid w:val="00213F11"/>
    <w:rsid w:val="0023039E"/>
    <w:rsid w:val="002426D8"/>
    <w:rsid w:val="002658A3"/>
    <w:rsid w:val="002758EA"/>
    <w:rsid w:val="00276774"/>
    <w:rsid w:val="00294AF7"/>
    <w:rsid w:val="002A2044"/>
    <w:rsid w:val="002A2E59"/>
    <w:rsid w:val="002A7BD7"/>
    <w:rsid w:val="002B45BF"/>
    <w:rsid w:val="002C122E"/>
    <w:rsid w:val="002C4D27"/>
    <w:rsid w:val="002C5995"/>
    <w:rsid w:val="002F214B"/>
    <w:rsid w:val="002F70AD"/>
    <w:rsid w:val="0030094A"/>
    <w:rsid w:val="00304008"/>
    <w:rsid w:val="00306099"/>
    <w:rsid w:val="003210EB"/>
    <w:rsid w:val="0032507C"/>
    <w:rsid w:val="00327E52"/>
    <w:rsid w:val="00359D67"/>
    <w:rsid w:val="003E66D4"/>
    <w:rsid w:val="004011F2"/>
    <w:rsid w:val="0040124C"/>
    <w:rsid w:val="004142F4"/>
    <w:rsid w:val="00414DDF"/>
    <w:rsid w:val="00442967"/>
    <w:rsid w:val="00446A5B"/>
    <w:rsid w:val="0044764C"/>
    <w:rsid w:val="0045161D"/>
    <w:rsid w:val="00452133"/>
    <w:rsid w:val="00472B6F"/>
    <w:rsid w:val="00493CD5"/>
    <w:rsid w:val="004A0C21"/>
    <w:rsid w:val="004A359B"/>
    <w:rsid w:val="004A5C90"/>
    <w:rsid w:val="004B301D"/>
    <w:rsid w:val="004C0868"/>
    <w:rsid w:val="004D35C0"/>
    <w:rsid w:val="004E565E"/>
    <w:rsid w:val="004F6AEE"/>
    <w:rsid w:val="004FC4F7"/>
    <w:rsid w:val="00504EDB"/>
    <w:rsid w:val="00516C32"/>
    <w:rsid w:val="0052530E"/>
    <w:rsid w:val="005254A1"/>
    <w:rsid w:val="005429E5"/>
    <w:rsid w:val="00542A82"/>
    <w:rsid w:val="005464F2"/>
    <w:rsid w:val="005716A9"/>
    <w:rsid w:val="005A4184"/>
    <w:rsid w:val="005E2507"/>
    <w:rsid w:val="005F02BB"/>
    <w:rsid w:val="005F3D33"/>
    <w:rsid w:val="005F6A66"/>
    <w:rsid w:val="00604EC9"/>
    <w:rsid w:val="00611C46"/>
    <w:rsid w:val="0061396D"/>
    <w:rsid w:val="00620BDD"/>
    <w:rsid w:val="0063538F"/>
    <w:rsid w:val="00636ABE"/>
    <w:rsid w:val="006514C0"/>
    <w:rsid w:val="00694307"/>
    <w:rsid w:val="006C1066"/>
    <w:rsid w:val="006D6C4A"/>
    <w:rsid w:val="006E1F99"/>
    <w:rsid w:val="006E75B9"/>
    <w:rsid w:val="006F0962"/>
    <w:rsid w:val="006F18C5"/>
    <w:rsid w:val="00702643"/>
    <w:rsid w:val="00703EBF"/>
    <w:rsid w:val="0071225B"/>
    <w:rsid w:val="00732724"/>
    <w:rsid w:val="00735A10"/>
    <w:rsid w:val="00745CF2"/>
    <w:rsid w:val="00790C66"/>
    <w:rsid w:val="007A41AF"/>
    <w:rsid w:val="007B231E"/>
    <w:rsid w:val="007C33FF"/>
    <w:rsid w:val="007C623D"/>
    <w:rsid w:val="007C7A3E"/>
    <w:rsid w:val="007E3460"/>
    <w:rsid w:val="007F4B6B"/>
    <w:rsid w:val="00814AD0"/>
    <w:rsid w:val="00832A3E"/>
    <w:rsid w:val="008349F9"/>
    <w:rsid w:val="00835C9C"/>
    <w:rsid w:val="008A40E7"/>
    <w:rsid w:val="008B2A62"/>
    <w:rsid w:val="008C0EC3"/>
    <w:rsid w:val="008C3D91"/>
    <w:rsid w:val="008D3FCB"/>
    <w:rsid w:val="008E6690"/>
    <w:rsid w:val="008F5C23"/>
    <w:rsid w:val="008F7965"/>
    <w:rsid w:val="00907176"/>
    <w:rsid w:val="009573C9"/>
    <w:rsid w:val="0096067E"/>
    <w:rsid w:val="00966DDF"/>
    <w:rsid w:val="0097157B"/>
    <w:rsid w:val="00973BEC"/>
    <w:rsid w:val="00974F33"/>
    <w:rsid w:val="0097517E"/>
    <w:rsid w:val="00982B55"/>
    <w:rsid w:val="00993987"/>
    <w:rsid w:val="009A690A"/>
    <w:rsid w:val="009A7B4A"/>
    <w:rsid w:val="009C0649"/>
    <w:rsid w:val="009D21AC"/>
    <w:rsid w:val="009E1EE4"/>
    <w:rsid w:val="009E1EEF"/>
    <w:rsid w:val="009E5945"/>
    <w:rsid w:val="009F7681"/>
    <w:rsid w:val="009F7B95"/>
    <w:rsid w:val="00A1228A"/>
    <w:rsid w:val="00A1783F"/>
    <w:rsid w:val="00A22D88"/>
    <w:rsid w:val="00A774CC"/>
    <w:rsid w:val="00A8305B"/>
    <w:rsid w:val="00A918DE"/>
    <w:rsid w:val="00A92D23"/>
    <w:rsid w:val="00A94972"/>
    <w:rsid w:val="00AA47B6"/>
    <w:rsid w:val="00ACF40F"/>
    <w:rsid w:val="00AE171E"/>
    <w:rsid w:val="00B031A1"/>
    <w:rsid w:val="00B21BF2"/>
    <w:rsid w:val="00B4199D"/>
    <w:rsid w:val="00B4477A"/>
    <w:rsid w:val="00B53437"/>
    <w:rsid w:val="00B62F84"/>
    <w:rsid w:val="00B74C5C"/>
    <w:rsid w:val="00B83DE3"/>
    <w:rsid w:val="00B870F3"/>
    <w:rsid w:val="00B958C4"/>
    <w:rsid w:val="00BA16E8"/>
    <w:rsid w:val="00BA6DE9"/>
    <w:rsid w:val="00BA7CE3"/>
    <w:rsid w:val="00BB0184"/>
    <w:rsid w:val="00BB7E69"/>
    <w:rsid w:val="00BC1163"/>
    <w:rsid w:val="00BC24A5"/>
    <w:rsid w:val="00C05EC1"/>
    <w:rsid w:val="00C16CB8"/>
    <w:rsid w:val="00C631E4"/>
    <w:rsid w:val="00C73302"/>
    <w:rsid w:val="00C86421"/>
    <w:rsid w:val="00CA0F01"/>
    <w:rsid w:val="00CA6582"/>
    <w:rsid w:val="00CD3C2B"/>
    <w:rsid w:val="00CE6326"/>
    <w:rsid w:val="00D06F7F"/>
    <w:rsid w:val="00D24A5B"/>
    <w:rsid w:val="00D8015A"/>
    <w:rsid w:val="00D8664E"/>
    <w:rsid w:val="00DB5E84"/>
    <w:rsid w:val="00DB68E4"/>
    <w:rsid w:val="00DC1F76"/>
    <w:rsid w:val="00DC6064"/>
    <w:rsid w:val="00DD777A"/>
    <w:rsid w:val="00DE45CC"/>
    <w:rsid w:val="00DE6F66"/>
    <w:rsid w:val="00E04CB7"/>
    <w:rsid w:val="00E2252C"/>
    <w:rsid w:val="00E23D98"/>
    <w:rsid w:val="00E25BE6"/>
    <w:rsid w:val="00E31055"/>
    <w:rsid w:val="00E349B5"/>
    <w:rsid w:val="00E4191E"/>
    <w:rsid w:val="00E46A04"/>
    <w:rsid w:val="00E5522F"/>
    <w:rsid w:val="00E81FB9"/>
    <w:rsid w:val="00EC024E"/>
    <w:rsid w:val="00EC6165"/>
    <w:rsid w:val="00ED0DC9"/>
    <w:rsid w:val="00ED299D"/>
    <w:rsid w:val="00ED5C2E"/>
    <w:rsid w:val="00ED665B"/>
    <w:rsid w:val="00EF7836"/>
    <w:rsid w:val="00F15D59"/>
    <w:rsid w:val="00F175BE"/>
    <w:rsid w:val="00F1797B"/>
    <w:rsid w:val="00F252E3"/>
    <w:rsid w:val="00F26768"/>
    <w:rsid w:val="00F5779F"/>
    <w:rsid w:val="00F64D33"/>
    <w:rsid w:val="00F70DED"/>
    <w:rsid w:val="00F84EE1"/>
    <w:rsid w:val="00FA25C8"/>
    <w:rsid w:val="00FA58A7"/>
    <w:rsid w:val="00FD257F"/>
    <w:rsid w:val="00FD6BAC"/>
    <w:rsid w:val="00FE4C99"/>
    <w:rsid w:val="00FF434F"/>
    <w:rsid w:val="00FF5480"/>
    <w:rsid w:val="01BAE902"/>
    <w:rsid w:val="02141151"/>
    <w:rsid w:val="02259FBC"/>
    <w:rsid w:val="024BFA1B"/>
    <w:rsid w:val="0347B3F5"/>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19B039"/>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3B9BA0"/>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3FD9744D"/>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088237"/>
    <w:rsid w:val="511F5031"/>
    <w:rsid w:val="51205B0F"/>
    <w:rsid w:val="51F48047"/>
    <w:rsid w:val="52102272"/>
    <w:rsid w:val="522021B1"/>
    <w:rsid w:val="52C7B65D"/>
    <w:rsid w:val="5346545B"/>
    <w:rsid w:val="53EC1C42"/>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CF31076"/>
    <w:rsid w:val="5D21BEFB"/>
    <w:rsid w:val="5D5A684D"/>
    <w:rsid w:val="5F6A673F"/>
    <w:rsid w:val="601F8BDB"/>
    <w:rsid w:val="6066D198"/>
    <w:rsid w:val="60DD638A"/>
    <w:rsid w:val="624B72CE"/>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89B80D"/>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A3D7371A-4D48-5242-8246-E4EABB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04"/>
    <w:rPr>
      <w:rFonts w:cs="Calibri"/>
      <w:sz w:val="22"/>
    </w:rPr>
  </w:style>
  <w:style w:type="paragraph" w:styleId="berschrift2">
    <w:name w:val="heading 2"/>
    <w:basedOn w:val="Standard"/>
    <w:next w:val="Standard"/>
    <w:link w:val="berschrift2Zchn"/>
    <w:uiPriority w:val="9"/>
    <w:semiHidden/>
    <w:unhideWhenUsed/>
    <w:qFormat/>
    <w:rsid w:val="008F5C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en-GB"/>
    </w:rPr>
  </w:style>
  <w:style w:type="character" w:customStyle="1" w:styleId="ListLabel8">
    <w:name w:val="ListLabel 8"/>
    <w:qFormat/>
    <w:rPr>
      <w:sz w:val="20"/>
      <w:szCs w:val="20"/>
      <w:lang w:val="en-GB"/>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en-GB" w:eastAsia="de-DE"/>
    </w:rPr>
  </w:style>
  <w:style w:type="paragraph" w:styleId="StandardWeb">
    <w:name w:val="Normal (Web)"/>
    <w:basedOn w:val="Standard"/>
    <w:uiPriority w:val="99"/>
    <w:semiHidden/>
    <w:unhideWhenUsed/>
    <w:rsid w:val="00DE45C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F5C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924">
      <w:bodyDiv w:val="1"/>
      <w:marLeft w:val="0"/>
      <w:marRight w:val="0"/>
      <w:marTop w:val="0"/>
      <w:marBottom w:val="0"/>
      <w:divBdr>
        <w:top w:val="none" w:sz="0" w:space="0" w:color="auto"/>
        <w:left w:val="none" w:sz="0" w:space="0" w:color="auto"/>
        <w:bottom w:val="none" w:sz="0" w:space="0" w:color="auto"/>
        <w:right w:val="none" w:sz="0" w:space="0" w:color="auto"/>
      </w:divBdr>
      <w:divsChild>
        <w:div w:id="677394473">
          <w:marLeft w:val="0"/>
          <w:marRight w:val="0"/>
          <w:marTop w:val="0"/>
          <w:marBottom w:val="0"/>
          <w:divBdr>
            <w:top w:val="none" w:sz="0" w:space="0" w:color="auto"/>
            <w:left w:val="none" w:sz="0" w:space="0" w:color="auto"/>
            <w:bottom w:val="none" w:sz="0" w:space="0" w:color="auto"/>
            <w:right w:val="none" w:sz="0" w:space="0" w:color="auto"/>
          </w:divBdr>
          <w:divsChild>
            <w:div w:id="1879275399">
              <w:marLeft w:val="0"/>
              <w:marRight w:val="0"/>
              <w:marTop w:val="0"/>
              <w:marBottom w:val="0"/>
              <w:divBdr>
                <w:top w:val="none" w:sz="0" w:space="0" w:color="auto"/>
                <w:left w:val="none" w:sz="0" w:space="0" w:color="auto"/>
                <w:bottom w:val="none" w:sz="0" w:space="0" w:color="auto"/>
                <w:right w:val="none" w:sz="0" w:space="0" w:color="auto"/>
              </w:divBdr>
            </w:div>
            <w:div w:id="8002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267">
      <w:bodyDiv w:val="1"/>
      <w:marLeft w:val="0"/>
      <w:marRight w:val="0"/>
      <w:marTop w:val="0"/>
      <w:marBottom w:val="0"/>
      <w:divBdr>
        <w:top w:val="none" w:sz="0" w:space="0" w:color="auto"/>
        <w:left w:val="none" w:sz="0" w:space="0" w:color="auto"/>
        <w:bottom w:val="none" w:sz="0" w:space="0" w:color="auto"/>
        <w:right w:val="none" w:sz="0" w:space="0" w:color="auto"/>
      </w:divBdr>
    </w:div>
    <w:div w:id="268589797">
      <w:bodyDiv w:val="1"/>
      <w:marLeft w:val="0"/>
      <w:marRight w:val="0"/>
      <w:marTop w:val="0"/>
      <w:marBottom w:val="0"/>
      <w:divBdr>
        <w:top w:val="none" w:sz="0" w:space="0" w:color="auto"/>
        <w:left w:val="none" w:sz="0" w:space="0" w:color="auto"/>
        <w:bottom w:val="none" w:sz="0" w:space="0" w:color="auto"/>
        <w:right w:val="none" w:sz="0" w:space="0" w:color="auto"/>
      </w:divBdr>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579103444">
      <w:bodyDiv w:val="1"/>
      <w:marLeft w:val="0"/>
      <w:marRight w:val="0"/>
      <w:marTop w:val="0"/>
      <w:marBottom w:val="0"/>
      <w:divBdr>
        <w:top w:val="none" w:sz="0" w:space="0" w:color="auto"/>
        <w:left w:val="none" w:sz="0" w:space="0" w:color="auto"/>
        <w:bottom w:val="none" w:sz="0" w:space="0" w:color="auto"/>
        <w:right w:val="none" w:sz="0" w:space="0" w:color="auto"/>
      </w:divBdr>
      <w:divsChild>
        <w:div w:id="1091043592">
          <w:marLeft w:val="0"/>
          <w:marRight w:val="0"/>
          <w:marTop w:val="0"/>
          <w:marBottom w:val="0"/>
          <w:divBdr>
            <w:top w:val="none" w:sz="0" w:space="0" w:color="auto"/>
            <w:left w:val="none" w:sz="0" w:space="0" w:color="auto"/>
            <w:bottom w:val="none" w:sz="0" w:space="0" w:color="auto"/>
            <w:right w:val="none" w:sz="0" w:space="0" w:color="auto"/>
          </w:divBdr>
          <w:divsChild>
            <w:div w:id="1095593236">
              <w:marLeft w:val="0"/>
              <w:marRight w:val="0"/>
              <w:marTop w:val="0"/>
              <w:marBottom w:val="0"/>
              <w:divBdr>
                <w:top w:val="none" w:sz="0" w:space="0" w:color="auto"/>
                <w:left w:val="none" w:sz="0" w:space="0" w:color="auto"/>
                <w:bottom w:val="none" w:sz="0" w:space="0" w:color="auto"/>
                <w:right w:val="none" w:sz="0" w:space="0" w:color="auto"/>
              </w:divBdr>
            </w:div>
          </w:divsChild>
        </w:div>
        <w:div w:id="576399223">
          <w:marLeft w:val="0"/>
          <w:marRight w:val="0"/>
          <w:marTop w:val="0"/>
          <w:marBottom w:val="0"/>
          <w:divBdr>
            <w:top w:val="none" w:sz="0" w:space="0" w:color="auto"/>
            <w:left w:val="none" w:sz="0" w:space="0" w:color="auto"/>
            <w:bottom w:val="none" w:sz="0" w:space="0" w:color="auto"/>
            <w:right w:val="none" w:sz="0" w:space="0" w:color="auto"/>
          </w:divBdr>
        </w:div>
      </w:divsChild>
    </w:div>
    <w:div w:id="664357367">
      <w:bodyDiv w:val="1"/>
      <w:marLeft w:val="0"/>
      <w:marRight w:val="0"/>
      <w:marTop w:val="0"/>
      <w:marBottom w:val="0"/>
      <w:divBdr>
        <w:top w:val="none" w:sz="0" w:space="0" w:color="auto"/>
        <w:left w:val="none" w:sz="0" w:space="0" w:color="auto"/>
        <w:bottom w:val="none" w:sz="0" w:space="0" w:color="auto"/>
        <w:right w:val="none" w:sz="0" w:space="0" w:color="auto"/>
      </w:divBdr>
      <w:divsChild>
        <w:div w:id="240792441">
          <w:marLeft w:val="0"/>
          <w:marRight w:val="0"/>
          <w:marTop w:val="0"/>
          <w:marBottom w:val="0"/>
          <w:divBdr>
            <w:top w:val="none" w:sz="0" w:space="0" w:color="auto"/>
            <w:left w:val="none" w:sz="0" w:space="0" w:color="auto"/>
            <w:bottom w:val="none" w:sz="0" w:space="0" w:color="auto"/>
            <w:right w:val="none" w:sz="0" w:space="0" w:color="auto"/>
          </w:divBdr>
        </w:div>
        <w:div w:id="1793673142">
          <w:marLeft w:val="0"/>
          <w:marRight w:val="0"/>
          <w:marTop w:val="0"/>
          <w:marBottom w:val="0"/>
          <w:divBdr>
            <w:top w:val="none" w:sz="0" w:space="0" w:color="auto"/>
            <w:left w:val="none" w:sz="0" w:space="0" w:color="auto"/>
            <w:bottom w:val="none" w:sz="0" w:space="0" w:color="auto"/>
            <w:right w:val="none" w:sz="0" w:space="0" w:color="auto"/>
          </w:divBdr>
          <w:divsChild>
            <w:div w:id="1647468547">
              <w:marLeft w:val="0"/>
              <w:marRight w:val="0"/>
              <w:marTop w:val="0"/>
              <w:marBottom w:val="0"/>
              <w:divBdr>
                <w:top w:val="none" w:sz="0" w:space="0" w:color="auto"/>
                <w:left w:val="none" w:sz="0" w:space="0" w:color="auto"/>
                <w:bottom w:val="none" w:sz="0" w:space="0" w:color="auto"/>
                <w:right w:val="none" w:sz="0" w:space="0" w:color="auto"/>
              </w:divBdr>
              <w:divsChild>
                <w:div w:id="12406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90028">
      <w:bodyDiv w:val="1"/>
      <w:marLeft w:val="0"/>
      <w:marRight w:val="0"/>
      <w:marTop w:val="0"/>
      <w:marBottom w:val="0"/>
      <w:divBdr>
        <w:top w:val="none" w:sz="0" w:space="0" w:color="auto"/>
        <w:left w:val="none" w:sz="0" w:space="0" w:color="auto"/>
        <w:bottom w:val="none" w:sz="0" w:space="0" w:color="auto"/>
        <w:right w:val="none" w:sz="0" w:space="0" w:color="auto"/>
      </w:divBdr>
    </w:div>
    <w:div w:id="745227874">
      <w:bodyDiv w:val="1"/>
      <w:marLeft w:val="0"/>
      <w:marRight w:val="0"/>
      <w:marTop w:val="0"/>
      <w:marBottom w:val="0"/>
      <w:divBdr>
        <w:top w:val="none" w:sz="0" w:space="0" w:color="auto"/>
        <w:left w:val="none" w:sz="0" w:space="0" w:color="auto"/>
        <w:bottom w:val="none" w:sz="0" w:space="0" w:color="auto"/>
        <w:right w:val="none" w:sz="0" w:space="0" w:color="auto"/>
      </w:divBdr>
    </w:div>
    <w:div w:id="752437692">
      <w:bodyDiv w:val="1"/>
      <w:marLeft w:val="0"/>
      <w:marRight w:val="0"/>
      <w:marTop w:val="0"/>
      <w:marBottom w:val="0"/>
      <w:divBdr>
        <w:top w:val="none" w:sz="0" w:space="0" w:color="auto"/>
        <w:left w:val="none" w:sz="0" w:space="0" w:color="auto"/>
        <w:bottom w:val="none" w:sz="0" w:space="0" w:color="auto"/>
        <w:right w:val="none" w:sz="0" w:space="0" w:color="auto"/>
      </w:divBdr>
      <w:divsChild>
        <w:div w:id="1383556314">
          <w:marLeft w:val="0"/>
          <w:marRight w:val="0"/>
          <w:marTop w:val="0"/>
          <w:marBottom w:val="0"/>
          <w:divBdr>
            <w:top w:val="none" w:sz="0" w:space="0" w:color="auto"/>
            <w:left w:val="none" w:sz="0" w:space="0" w:color="auto"/>
            <w:bottom w:val="none" w:sz="0" w:space="0" w:color="auto"/>
            <w:right w:val="none" w:sz="0" w:space="0" w:color="auto"/>
          </w:divBdr>
        </w:div>
        <w:div w:id="819343381">
          <w:marLeft w:val="0"/>
          <w:marRight w:val="0"/>
          <w:marTop w:val="0"/>
          <w:marBottom w:val="0"/>
          <w:divBdr>
            <w:top w:val="none" w:sz="0" w:space="0" w:color="auto"/>
            <w:left w:val="none" w:sz="0" w:space="0" w:color="auto"/>
            <w:bottom w:val="none" w:sz="0" w:space="0" w:color="auto"/>
            <w:right w:val="none" w:sz="0" w:space="0" w:color="auto"/>
          </w:divBdr>
          <w:divsChild>
            <w:div w:id="1487282193">
              <w:marLeft w:val="0"/>
              <w:marRight w:val="0"/>
              <w:marTop w:val="0"/>
              <w:marBottom w:val="0"/>
              <w:divBdr>
                <w:top w:val="none" w:sz="0" w:space="0" w:color="auto"/>
                <w:left w:val="none" w:sz="0" w:space="0" w:color="auto"/>
                <w:bottom w:val="none" w:sz="0" w:space="0" w:color="auto"/>
                <w:right w:val="none" w:sz="0" w:space="0" w:color="auto"/>
              </w:divBdr>
              <w:divsChild>
                <w:div w:id="8221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570">
      <w:bodyDiv w:val="1"/>
      <w:marLeft w:val="0"/>
      <w:marRight w:val="0"/>
      <w:marTop w:val="0"/>
      <w:marBottom w:val="0"/>
      <w:divBdr>
        <w:top w:val="none" w:sz="0" w:space="0" w:color="auto"/>
        <w:left w:val="none" w:sz="0" w:space="0" w:color="auto"/>
        <w:bottom w:val="none" w:sz="0" w:space="0" w:color="auto"/>
        <w:right w:val="none" w:sz="0" w:space="0" w:color="auto"/>
      </w:divBdr>
    </w:div>
    <w:div w:id="971130828">
      <w:bodyDiv w:val="1"/>
      <w:marLeft w:val="0"/>
      <w:marRight w:val="0"/>
      <w:marTop w:val="0"/>
      <w:marBottom w:val="0"/>
      <w:divBdr>
        <w:top w:val="none" w:sz="0" w:space="0" w:color="auto"/>
        <w:left w:val="none" w:sz="0" w:space="0" w:color="auto"/>
        <w:bottom w:val="none" w:sz="0" w:space="0" w:color="auto"/>
        <w:right w:val="none" w:sz="0" w:space="0" w:color="auto"/>
      </w:divBdr>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055275406">
      <w:bodyDiv w:val="1"/>
      <w:marLeft w:val="0"/>
      <w:marRight w:val="0"/>
      <w:marTop w:val="0"/>
      <w:marBottom w:val="0"/>
      <w:divBdr>
        <w:top w:val="none" w:sz="0" w:space="0" w:color="auto"/>
        <w:left w:val="none" w:sz="0" w:space="0" w:color="auto"/>
        <w:bottom w:val="none" w:sz="0" w:space="0" w:color="auto"/>
        <w:right w:val="none" w:sz="0" w:space="0" w:color="auto"/>
      </w:divBdr>
    </w:div>
    <w:div w:id="1199659286">
      <w:bodyDiv w:val="1"/>
      <w:marLeft w:val="0"/>
      <w:marRight w:val="0"/>
      <w:marTop w:val="0"/>
      <w:marBottom w:val="0"/>
      <w:divBdr>
        <w:top w:val="none" w:sz="0" w:space="0" w:color="auto"/>
        <w:left w:val="none" w:sz="0" w:space="0" w:color="auto"/>
        <w:bottom w:val="none" w:sz="0" w:space="0" w:color="auto"/>
        <w:right w:val="none" w:sz="0" w:space="0" w:color="auto"/>
      </w:divBdr>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413429497">
      <w:bodyDiv w:val="1"/>
      <w:marLeft w:val="0"/>
      <w:marRight w:val="0"/>
      <w:marTop w:val="0"/>
      <w:marBottom w:val="0"/>
      <w:divBdr>
        <w:top w:val="none" w:sz="0" w:space="0" w:color="auto"/>
        <w:left w:val="none" w:sz="0" w:space="0" w:color="auto"/>
        <w:bottom w:val="none" w:sz="0" w:space="0" w:color="auto"/>
        <w:right w:val="none" w:sz="0" w:space="0" w:color="auto"/>
      </w:divBdr>
      <w:divsChild>
        <w:div w:id="714080576">
          <w:marLeft w:val="0"/>
          <w:marRight w:val="0"/>
          <w:marTop w:val="0"/>
          <w:marBottom w:val="0"/>
          <w:divBdr>
            <w:top w:val="none" w:sz="0" w:space="0" w:color="auto"/>
            <w:left w:val="none" w:sz="0" w:space="0" w:color="auto"/>
            <w:bottom w:val="none" w:sz="0" w:space="0" w:color="auto"/>
            <w:right w:val="none" w:sz="0" w:space="0" w:color="auto"/>
          </w:divBdr>
          <w:divsChild>
            <w:div w:id="2019649384">
              <w:marLeft w:val="0"/>
              <w:marRight w:val="0"/>
              <w:marTop w:val="0"/>
              <w:marBottom w:val="0"/>
              <w:divBdr>
                <w:top w:val="none" w:sz="0" w:space="0" w:color="auto"/>
                <w:left w:val="none" w:sz="0" w:space="0" w:color="auto"/>
                <w:bottom w:val="none" w:sz="0" w:space="0" w:color="auto"/>
                <w:right w:val="none" w:sz="0" w:space="0" w:color="auto"/>
              </w:divBdr>
            </w:div>
          </w:divsChild>
        </w:div>
        <w:div w:id="44185132">
          <w:marLeft w:val="0"/>
          <w:marRight w:val="0"/>
          <w:marTop w:val="0"/>
          <w:marBottom w:val="0"/>
          <w:divBdr>
            <w:top w:val="none" w:sz="0" w:space="0" w:color="auto"/>
            <w:left w:val="none" w:sz="0" w:space="0" w:color="auto"/>
            <w:bottom w:val="none" w:sz="0" w:space="0" w:color="auto"/>
            <w:right w:val="none" w:sz="0" w:space="0" w:color="auto"/>
          </w:divBdr>
        </w:div>
      </w:divsChild>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2016302162">
      <w:bodyDiv w:val="1"/>
      <w:marLeft w:val="0"/>
      <w:marRight w:val="0"/>
      <w:marTop w:val="0"/>
      <w:marBottom w:val="0"/>
      <w:divBdr>
        <w:top w:val="none" w:sz="0" w:space="0" w:color="auto"/>
        <w:left w:val="none" w:sz="0" w:space="0" w:color="auto"/>
        <w:bottom w:val="none" w:sz="0" w:space="0" w:color="auto"/>
        <w:right w:val="none" w:sz="0" w:space="0" w:color="auto"/>
      </w:divBdr>
      <w:divsChild>
        <w:div w:id="1639526229">
          <w:marLeft w:val="0"/>
          <w:marRight w:val="0"/>
          <w:marTop w:val="0"/>
          <w:marBottom w:val="0"/>
          <w:divBdr>
            <w:top w:val="none" w:sz="0" w:space="0" w:color="auto"/>
            <w:left w:val="none" w:sz="0" w:space="0" w:color="auto"/>
            <w:bottom w:val="none" w:sz="0" w:space="0" w:color="auto"/>
            <w:right w:val="none" w:sz="0" w:space="0" w:color="auto"/>
          </w:divBdr>
          <w:divsChild>
            <w:div w:id="1325089395">
              <w:marLeft w:val="0"/>
              <w:marRight w:val="0"/>
              <w:marTop w:val="0"/>
              <w:marBottom w:val="0"/>
              <w:divBdr>
                <w:top w:val="none" w:sz="0" w:space="0" w:color="auto"/>
                <w:left w:val="none" w:sz="0" w:space="0" w:color="auto"/>
                <w:bottom w:val="none" w:sz="0" w:space="0" w:color="auto"/>
                <w:right w:val="none" w:sz="0" w:space="0" w:color="auto"/>
              </w:divBdr>
            </w:div>
            <w:div w:id="1641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B1965515361E4294B267184F87087B" ma:contentTypeVersion="13" ma:contentTypeDescription="Ein neues Dokument erstellen." ma:contentTypeScope="" ma:versionID="4ccd47b4a961e79a3c4f894082e53d1d">
  <xsd:schema xmlns:xsd="http://www.w3.org/2001/XMLSchema" xmlns:xs="http://www.w3.org/2001/XMLSchema" xmlns:p="http://schemas.microsoft.com/office/2006/metadata/properties" xmlns:ns2="3051edd5-1648-45f9-bf4b-f0356f8cf5ce" xmlns:ns3="12723214-4f5d-4492-9a5e-4d53a70a9fb5" targetNamespace="http://schemas.microsoft.com/office/2006/metadata/properties" ma:root="true" ma:fieldsID="d1cec0beda1515295d4f319cc7329dc7" ns2:_="" ns3:_="">
    <xsd:import namespace="3051edd5-1648-45f9-bf4b-f0356f8cf5ce"/>
    <xsd:import namespace="12723214-4f5d-4492-9a5e-4d53a70a9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edd5-1648-45f9-bf4b-f0356f8cf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23214-4f5d-4492-9a5e-4d53a70a9fb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5499C-4A5C-4959-B0C9-0AE068C6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1edd5-1648-45f9-bf4b-f0356f8cf5ce"/>
    <ds:schemaRef ds:uri="12723214-4f5d-4492-9a5e-4d53a70a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C612C-F616-40C8-BDA2-D07B476E5D91}">
  <ds:schemaRefs>
    <ds:schemaRef ds:uri="http://schemas.microsoft.com/sharepoint/v3/contenttype/forms"/>
  </ds:schemaRefs>
</ds:datastoreItem>
</file>

<file path=customXml/itemProps3.xml><?xml version="1.0" encoding="utf-8"?>
<ds:datastoreItem xmlns:ds="http://schemas.openxmlformats.org/officeDocument/2006/customXml" ds:itemID="{4156A1A6-B3B2-42F4-BA18-6D1D765AC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Fietz Bettina</cp:lastModifiedBy>
  <cp:revision>3</cp:revision>
  <cp:lastPrinted>2020-09-25T07:03:00Z</cp:lastPrinted>
  <dcterms:created xsi:type="dcterms:W3CDTF">2021-08-05T11:11:00Z</dcterms:created>
  <dcterms:modified xsi:type="dcterms:W3CDTF">2021-08-05T11:17:00Z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0x01010004B1965515361E4294B267184F87087B</vt:lpwstr>
  </property>
</Properties>
</file>